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0EF8" w14:textId="6BB4A26C" w:rsidR="002E0E56" w:rsidRDefault="00E47666">
      <w:pPr>
        <w:rPr>
          <w:rFonts w:cstheme="minorHAnsi"/>
          <w:bCs/>
          <w:color w:val="ED7D31" w:themeColor="accent2"/>
          <w:u w:val="single"/>
        </w:rPr>
      </w:pPr>
      <w:r>
        <w:rPr>
          <w:rFonts w:cstheme="minorHAnsi"/>
          <w:bCs/>
          <w:color w:val="ED7D31" w:themeColor="accent2"/>
          <w:u w:val="single"/>
        </w:rPr>
        <w:t>Basın Bülteni</w:t>
      </w:r>
      <w:bookmarkStart w:id="0" w:name="_GoBack"/>
      <w:bookmarkEnd w:id="0"/>
    </w:p>
    <w:p w14:paraId="509C9960" w14:textId="1A27C8A3" w:rsidR="007200AE" w:rsidRPr="007200AE" w:rsidRDefault="007200AE" w:rsidP="007200AE">
      <w:pPr>
        <w:jc w:val="center"/>
        <w:rPr>
          <w:rFonts w:ascii="Calibri" w:eastAsia="Times New Roman" w:hAnsi="Calibri" w:cs="Calibri"/>
          <w:b/>
          <w:bCs/>
          <w:sz w:val="40"/>
          <w:szCs w:val="40"/>
          <w:lang w:eastAsia="tr-TR"/>
        </w:rPr>
      </w:pPr>
      <w:r w:rsidRPr="007200AE">
        <w:rPr>
          <w:rFonts w:ascii="Calibri" w:eastAsia="Times New Roman" w:hAnsi="Calibri" w:cs="Calibri"/>
          <w:b/>
          <w:bCs/>
          <w:sz w:val="40"/>
          <w:szCs w:val="40"/>
          <w:lang w:eastAsia="tr-TR"/>
        </w:rPr>
        <w:t xml:space="preserve">BİGG Cube Incubation </w:t>
      </w:r>
      <w:r w:rsidR="00CC7C89">
        <w:rPr>
          <w:rFonts w:ascii="Calibri" w:eastAsia="Times New Roman" w:hAnsi="Calibri" w:cs="Calibri"/>
          <w:b/>
          <w:bCs/>
          <w:sz w:val="40"/>
          <w:szCs w:val="40"/>
          <w:lang w:eastAsia="tr-TR"/>
        </w:rPr>
        <w:t>i</w:t>
      </w:r>
      <w:r w:rsidRPr="007200AE">
        <w:rPr>
          <w:rFonts w:ascii="Calibri" w:eastAsia="Times New Roman" w:hAnsi="Calibri" w:cs="Calibri"/>
          <w:b/>
          <w:bCs/>
          <w:sz w:val="40"/>
          <w:szCs w:val="40"/>
          <w:lang w:eastAsia="tr-TR"/>
        </w:rPr>
        <w:t>le Girişimcilere Tam Destek</w:t>
      </w:r>
      <w:r w:rsidR="00CC7C89">
        <w:rPr>
          <w:rFonts w:ascii="Calibri" w:eastAsia="Times New Roman" w:hAnsi="Calibri" w:cs="Calibri"/>
          <w:b/>
          <w:bCs/>
          <w:sz w:val="40"/>
          <w:szCs w:val="40"/>
          <w:lang w:eastAsia="tr-TR"/>
        </w:rPr>
        <w:t>!</w:t>
      </w:r>
    </w:p>
    <w:p w14:paraId="696DA0EE" w14:textId="52EB13B1" w:rsidR="008508E6" w:rsidRPr="007C6397" w:rsidRDefault="007200AE" w:rsidP="008508E6">
      <w:pPr>
        <w:spacing w:after="0" w:line="240" w:lineRule="auto"/>
        <w:jc w:val="center"/>
        <w:rPr>
          <w:rFonts w:ascii="Calibri" w:eastAsia="Times New Roman" w:hAnsi="Calibri" w:cs="Calibri"/>
          <w:b/>
          <w:bCs/>
          <w:color w:val="000000"/>
          <w:sz w:val="24"/>
          <w:szCs w:val="24"/>
          <w:lang w:eastAsia="tr-TR"/>
        </w:rPr>
      </w:pPr>
      <w:r w:rsidRPr="007200AE">
        <w:rPr>
          <w:rFonts w:ascii="Calibri" w:eastAsia="Times New Roman" w:hAnsi="Calibri" w:cs="Calibri"/>
          <w:b/>
          <w:bCs/>
          <w:color w:val="000000"/>
          <w:sz w:val="24"/>
          <w:szCs w:val="24"/>
          <w:lang w:eastAsia="tr-TR"/>
        </w:rPr>
        <w:t>Teknopark İstanbul</w:t>
      </w:r>
      <w:r w:rsidR="008508E6" w:rsidRPr="007C6397">
        <w:rPr>
          <w:rFonts w:ascii="Calibri" w:eastAsia="Times New Roman" w:hAnsi="Calibri" w:cs="Calibri"/>
          <w:b/>
          <w:bCs/>
          <w:color w:val="000000"/>
          <w:sz w:val="24"/>
          <w:szCs w:val="24"/>
          <w:lang w:eastAsia="tr-TR"/>
        </w:rPr>
        <w:t>;</w:t>
      </w:r>
      <w:r w:rsidRPr="007200AE">
        <w:rPr>
          <w:rFonts w:ascii="Calibri" w:eastAsia="Times New Roman" w:hAnsi="Calibri" w:cs="Calibri"/>
          <w:b/>
          <w:bCs/>
          <w:color w:val="000000"/>
          <w:sz w:val="24"/>
          <w:szCs w:val="24"/>
          <w:lang w:eastAsia="tr-TR"/>
        </w:rPr>
        <w:t xml:space="preserve"> İstanbul Ticaret Üniversitesi ve Yeditepe Üniversitesi işbirliğinde TÜBİTAK 1512 </w:t>
      </w:r>
      <w:proofErr w:type="spellStart"/>
      <w:r w:rsidRPr="007200AE">
        <w:rPr>
          <w:rFonts w:ascii="Calibri" w:eastAsia="Times New Roman" w:hAnsi="Calibri" w:cs="Calibri"/>
          <w:b/>
          <w:bCs/>
          <w:color w:val="000000"/>
          <w:sz w:val="24"/>
          <w:szCs w:val="24"/>
          <w:lang w:eastAsia="tr-TR"/>
        </w:rPr>
        <w:t>Teknogirişim</w:t>
      </w:r>
      <w:proofErr w:type="spellEnd"/>
      <w:r w:rsidRPr="007200AE">
        <w:rPr>
          <w:rFonts w:ascii="Calibri" w:eastAsia="Times New Roman" w:hAnsi="Calibri" w:cs="Calibri"/>
          <w:b/>
          <w:bCs/>
          <w:color w:val="000000"/>
          <w:sz w:val="24"/>
          <w:szCs w:val="24"/>
          <w:lang w:eastAsia="tr-TR"/>
        </w:rPr>
        <w:t xml:space="preserve"> Destek Programı ile girişimcilik ekosistemine sağladığı desteklere bir yenisini daha ekliyor.</w:t>
      </w:r>
    </w:p>
    <w:p w14:paraId="4666056D" w14:textId="77777777" w:rsidR="008508E6" w:rsidRPr="007C6397" w:rsidRDefault="008508E6" w:rsidP="007200AE">
      <w:pPr>
        <w:spacing w:after="0" w:line="240" w:lineRule="auto"/>
        <w:jc w:val="both"/>
        <w:rPr>
          <w:rFonts w:ascii="Calibri" w:eastAsia="Times New Roman" w:hAnsi="Calibri" w:cs="Calibri"/>
          <w:color w:val="000000"/>
          <w:lang w:eastAsia="tr-TR"/>
        </w:rPr>
      </w:pPr>
    </w:p>
    <w:p w14:paraId="22B4DC0E" w14:textId="37A8559E" w:rsidR="007200AE" w:rsidRPr="007200AE" w:rsidRDefault="007200AE" w:rsidP="007200AE">
      <w:pPr>
        <w:spacing w:after="0" w:line="240" w:lineRule="auto"/>
        <w:jc w:val="both"/>
        <w:rPr>
          <w:rFonts w:ascii="Calibri" w:eastAsia="Times New Roman" w:hAnsi="Calibri" w:cs="Calibri"/>
          <w:color w:val="000000"/>
          <w:lang w:eastAsia="tr-TR"/>
        </w:rPr>
      </w:pPr>
      <w:r w:rsidRPr="007200AE">
        <w:rPr>
          <w:rFonts w:ascii="Calibri" w:eastAsia="Times New Roman" w:hAnsi="Calibri" w:cs="Calibri"/>
          <w:color w:val="000000"/>
          <w:lang w:eastAsia="tr-TR"/>
        </w:rPr>
        <w:t>Teknopark İstanbul’un kuluçka merkezi Cube Incubation; BİGG Cube Incubation projesiyle TÜBİTAK 1601 BİGG (Bireysel Genç Girişim) projesi kapsamında</w:t>
      </w:r>
      <w:r w:rsidR="00D86ACC">
        <w:rPr>
          <w:rFonts w:ascii="Calibri" w:eastAsia="Times New Roman" w:hAnsi="Calibri" w:cs="Calibri"/>
          <w:color w:val="000000"/>
          <w:lang w:eastAsia="tr-TR"/>
        </w:rPr>
        <w:t xml:space="preserve"> 31</w:t>
      </w:r>
      <w:r w:rsidRPr="007200AE">
        <w:rPr>
          <w:rFonts w:ascii="Calibri" w:eastAsia="Times New Roman" w:hAnsi="Calibri" w:cs="Calibri"/>
          <w:color w:val="000000"/>
          <w:lang w:eastAsia="tr-TR"/>
        </w:rPr>
        <w:t xml:space="preserve"> uygulayıcı kuruluş </w:t>
      </w:r>
      <w:r w:rsidR="00D86ACC">
        <w:rPr>
          <w:rFonts w:ascii="Calibri" w:eastAsia="Times New Roman" w:hAnsi="Calibri" w:cs="Calibri"/>
          <w:color w:val="000000"/>
          <w:lang w:eastAsia="tr-TR"/>
        </w:rPr>
        <w:t xml:space="preserve">arasından </w:t>
      </w:r>
      <w:r w:rsidRPr="007200AE">
        <w:rPr>
          <w:rFonts w:ascii="Calibri" w:eastAsia="Times New Roman" w:hAnsi="Calibri" w:cs="Calibri"/>
          <w:color w:val="000000"/>
          <w:lang w:eastAsia="tr-TR"/>
        </w:rPr>
        <w:t>destek almaya hak kazandı.</w:t>
      </w:r>
      <w:r w:rsidR="001A1773">
        <w:rPr>
          <w:rFonts w:ascii="Calibri" w:eastAsia="Times New Roman" w:hAnsi="Calibri" w:cs="Calibri"/>
          <w:color w:val="000000"/>
          <w:lang w:eastAsia="tr-TR"/>
        </w:rPr>
        <w:t xml:space="preserve"> </w:t>
      </w:r>
      <w:r w:rsidR="001A1773" w:rsidRPr="001A1773">
        <w:rPr>
          <w:rFonts w:ascii="Calibri" w:eastAsia="Times New Roman" w:hAnsi="Calibri" w:cs="Calibri"/>
          <w:color w:val="000000"/>
          <w:lang w:eastAsia="tr-TR"/>
        </w:rPr>
        <w:t>İstanbul Ticaret Üniversitesi ve Yeditepe Üniversitesi iş birliğind</w:t>
      </w:r>
      <w:r w:rsidR="001A1773">
        <w:rPr>
          <w:rFonts w:ascii="Calibri" w:eastAsia="Times New Roman" w:hAnsi="Calibri" w:cs="Calibri"/>
          <w:color w:val="000000"/>
          <w:lang w:eastAsia="tr-TR"/>
        </w:rPr>
        <w:t>e yürütülecek olan</w:t>
      </w:r>
      <w:r w:rsidRPr="007200AE">
        <w:rPr>
          <w:rFonts w:ascii="Calibri" w:eastAsia="Times New Roman" w:hAnsi="Calibri" w:cs="Calibri"/>
          <w:color w:val="000000"/>
          <w:lang w:eastAsia="tr-TR"/>
        </w:rPr>
        <w:t xml:space="preserve"> </w:t>
      </w:r>
      <w:r w:rsidR="001A1773">
        <w:rPr>
          <w:rFonts w:ascii="Calibri" w:eastAsia="Times New Roman" w:hAnsi="Calibri" w:cs="Calibri"/>
          <w:color w:val="000000"/>
          <w:lang w:eastAsia="tr-TR"/>
        </w:rPr>
        <w:t>p</w:t>
      </w:r>
      <w:r w:rsidRPr="007200AE">
        <w:rPr>
          <w:rFonts w:ascii="Calibri" w:eastAsia="Times New Roman" w:hAnsi="Calibri" w:cs="Calibri"/>
          <w:color w:val="000000"/>
          <w:lang w:eastAsia="tr-TR"/>
        </w:rPr>
        <w:t xml:space="preserve">rojeyle </w:t>
      </w:r>
      <w:r w:rsidR="008508E6" w:rsidRPr="007C6397">
        <w:rPr>
          <w:rFonts w:ascii="Calibri" w:eastAsia="Times New Roman" w:hAnsi="Calibri" w:cs="Calibri"/>
          <w:color w:val="000000"/>
          <w:lang w:eastAsia="tr-TR"/>
        </w:rPr>
        <w:t xml:space="preserve">akıllı ulaşım, temiz teknolojiler, akıllı üretim sistemleri, iletişim ve sayısal dönüşüm, sağlık ve iyi yaşam, sürdürülebilir tarım ve beslenme </w:t>
      </w:r>
      <w:r w:rsidRPr="007200AE">
        <w:rPr>
          <w:rFonts w:ascii="Calibri" w:eastAsia="Times New Roman" w:hAnsi="Calibri" w:cs="Calibri"/>
          <w:color w:val="000000"/>
          <w:lang w:eastAsia="tr-TR"/>
        </w:rPr>
        <w:t xml:space="preserve">alanlarında iş fikri olan girişimcilere </w:t>
      </w:r>
      <w:proofErr w:type="spellStart"/>
      <w:r w:rsidRPr="007200AE">
        <w:rPr>
          <w:rFonts w:ascii="Calibri" w:eastAsia="Times New Roman" w:hAnsi="Calibri" w:cs="Calibri"/>
          <w:color w:val="000000"/>
          <w:lang w:eastAsia="tr-TR"/>
        </w:rPr>
        <w:t>mentorl</w:t>
      </w:r>
      <w:r w:rsidR="0035275E">
        <w:rPr>
          <w:rFonts w:ascii="Calibri" w:eastAsia="Times New Roman" w:hAnsi="Calibri" w:cs="Calibri"/>
          <w:color w:val="000000"/>
          <w:lang w:eastAsia="tr-TR"/>
        </w:rPr>
        <w:t>u</w:t>
      </w:r>
      <w:r w:rsidRPr="007200AE">
        <w:rPr>
          <w:rFonts w:ascii="Calibri" w:eastAsia="Times New Roman" w:hAnsi="Calibri" w:cs="Calibri"/>
          <w:color w:val="000000"/>
          <w:lang w:eastAsia="tr-TR"/>
        </w:rPr>
        <w:t>k</w:t>
      </w:r>
      <w:proofErr w:type="spellEnd"/>
      <w:r w:rsidRPr="007200AE">
        <w:rPr>
          <w:rFonts w:ascii="Calibri" w:eastAsia="Times New Roman" w:hAnsi="Calibri" w:cs="Calibri"/>
          <w:color w:val="000000"/>
          <w:lang w:eastAsia="tr-TR"/>
        </w:rPr>
        <w:t xml:space="preserve"> desteği verilmesi hedefleniyor.</w:t>
      </w:r>
      <w:r w:rsidR="007C6397" w:rsidRPr="007C6397">
        <w:t xml:space="preserve"> Programa; </w:t>
      </w:r>
      <w:r w:rsidR="007C6397" w:rsidRPr="007C6397">
        <w:rPr>
          <w:rFonts w:ascii="Calibri" w:eastAsia="Times New Roman" w:hAnsi="Calibri" w:cs="Calibri"/>
          <w:color w:val="000000"/>
          <w:lang w:eastAsia="tr-TR"/>
        </w:rPr>
        <w:t>1 yıl içinde mezun olabilecek lisans öğrencileri, yüksek lisans ile doktora öğrencileri ve son mezuniyetinin üzerinden 10 yıl geçmemek şartıyla mezunlar başvurabiliyor. T</w:t>
      </w:r>
      <w:r w:rsidRPr="007200AE">
        <w:rPr>
          <w:rFonts w:ascii="Calibri" w:eastAsia="Times New Roman" w:hAnsi="Calibri" w:cs="Calibri"/>
          <w:color w:val="000000"/>
          <w:lang w:eastAsia="tr-TR"/>
        </w:rPr>
        <w:t xml:space="preserve">eknoloji ve yenilik odaklı iş fikirlerine ön ödemeli 200.000 TL hibe desteği sağlayan TÜBİTAK BİGG programına, </w:t>
      </w:r>
      <w:hyperlink r:id="rId9" w:history="1">
        <w:r w:rsidR="000C4C18" w:rsidRPr="001474F1">
          <w:rPr>
            <w:rStyle w:val="Kpr"/>
            <w:rFonts w:ascii="Calibri" w:eastAsia="Times New Roman" w:hAnsi="Calibri" w:cs="Calibri"/>
            <w:lang w:eastAsia="tr-TR"/>
          </w:rPr>
          <w:t>https://www.cubeincubation.com/basvur</w:t>
        </w:r>
      </w:hyperlink>
      <w:r w:rsidR="000C4C18">
        <w:rPr>
          <w:rFonts w:ascii="Calibri" w:eastAsia="Times New Roman" w:hAnsi="Calibri" w:cs="Calibri"/>
          <w:color w:val="000000"/>
          <w:lang w:eastAsia="tr-TR"/>
        </w:rPr>
        <w:t xml:space="preserve"> </w:t>
      </w:r>
      <w:r w:rsidRPr="007200AE">
        <w:rPr>
          <w:rFonts w:ascii="Calibri" w:eastAsia="Times New Roman" w:hAnsi="Calibri" w:cs="Calibri"/>
          <w:color w:val="000000"/>
          <w:lang w:eastAsia="tr-TR"/>
        </w:rPr>
        <w:t>linki üzerinden başvuru yapılabiliyor.</w:t>
      </w:r>
    </w:p>
    <w:p w14:paraId="111F6579" w14:textId="77777777" w:rsidR="007200AE" w:rsidRPr="007200AE" w:rsidRDefault="007200AE" w:rsidP="007200AE">
      <w:pPr>
        <w:spacing w:after="0" w:line="240" w:lineRule="auto"/>
        <w:jc w:val="both"/>
        <w:rPr>
          <w:rFonts w:ascii="Calibri" w:eastAsia="Times New Roman" w:hAnsi="Calibri" w:cs="Calibri"/>
          <w:color w:val="000000"/>
          <w:lang w:eastAsia="tr-TR"/>
        </w:rPr>
      </w:pPr>
    </w:p>
    <w:p w14:paraId="7C848827" w14:textId="222A73AE" w:rsidR="007200AE" w:rsidRPr="007200AE" w:rsidRDefault="008508E6" w:rsidP="007200AE">
      <w:pPr>
        <w:spacing w:after="0" w:line="240" w:lineRule="auto"/>
        <w:jc w:val="both"/>
        <w:rPr>
          <w:rFonts w:ascii="Calibri" w:eastAsia="Times New Roman" w:hAnsi="Calibri" w:cs="Calibri"/>
          <w:color w:val="000000"/>
          <w:lang w:eastAsia="tr-TR"/>
        </w:rPr>
      </w:pPr>
      <w:r w:rsidRPr="007C6397">
        <w:rPr>
          <w:rFonts w:ascii="Calibri" w:eastAsia="Times New Roman" w:hAnsi="Calibri" w:cs="Calibri"/>
          <w:color w:val="000000"/>
          <w:lang w:eastAsia="tr-TR"/>
        </w:rPr>
        <w:t>Cube Incubation; g</w:t>
      </w:r>
      <w:r w:rsidR="007200AE" w:rsidRPr="007200AE">
        <w:rPr>
          <w:rFonts w:ascii="Calibri" w:eastAsia="Times New Roman" w:hAnsi="Calibri" w:cs="Calibri"/>
          <w:color w:val="000000"/>
          <w:lang w:eastAsia="tr-TR"/>
        </w:rPr>
        <w:t>irişimcilik ve yeni fikirlere verdiği önem</w:t>
      </w:r>
      <w:r w:rsidRPr="007C6397">
        <w:rPr>
          <w:rFonts w:ascii="Calibri" w:eastAsia="Times New Roman" w:hAnsi="Calibri" w:cs="Calibri"/>
          <w:color w:val="000000"/>
          <w:lang w:eastAsia="tr-TR"/>
        </w:rPr>
        <w:t>le</w:t>
      </w:r>
      <w:r w:rsidR="007200AE" w:rsidRPr="007200AE">
        <w:rPr>
          <w:rFonts w:ascii="Calibri" w:eastAsia="Times New Roman" w:hAnsi="Calibri" w:cs="Calibri"/>
          <w:color w:val="000000"/>
          <w:lang w:eastAsia="tr-TR"/>
        </w:rPr>
        <w:t xml:space="preserve"> girişimcilerin iş fikirlerini hayata geçirme yolunda</w:t>
      </w:r>
      <w:r w:rsidRPr="007C6397">
        <w:rPr>
          <w:rFonts w:ascii="Calibri" w:eastAsia="Times New Roman" w:hAnsi="Calibri" w:cs="Calibri"/>
          <w:color w:val="000000"/>
          <w:lang w:eastAsia="tr-TR"/>
        </w:rPr>
        <w:t xml:space="preserve"> karşılaştıkları birçok zorluğu aşmaları için</w:t>
      </w:r>
      <w:r w:rsidR="007200AE" w:rsidRPr="007200AE">
        <w:rPr>
          <w:rFonts w:ascii="Calibri" w:eastAsia="Times New Roman" w:hAnsi="Calibri" w:cs="Calibri"/>
          <w:color w:val="000000"/>
          <w:lang w:eastAsia="tr-TR"/>
        </w:rPr>
        <w:t xml:space="preserve"> çözüm üretiyor. </w:t>
      </w:r>
      <w:r w:rsidRPr="007C6397">
        <w:rPr>
          <w:rFonts w:ascii="Calibri" w:eastAsia="Times New Roman" w:hAnsi="Calibri" w:cs="Calibri"/>
          <w:color w:val="000000"/>
          <w:lang w:eastAsia="tr-TR"/>
        </w:rPr>
        <w:t xml:space="preserve">Cube Incubation son olarak TÜBİTAK’tan destek almaya hak kazandığı yeni projesi </w:t>
      </w:r>
      <w:r w:rsidR="007200AE" w:rsidRPr="007200AE">
        <w:rPr>
          <w:rFonts w:ascii="Calibri" w:eastAsia="Times New Roman" w:hAnsi="Calibri" w:cs="Calibri"/>
          <w:color w:val="000000"/>
          <w:lang w:eastAsia="tr-TR"/>
        </w:rPr>
        <w:t>kapsamında</w:t>
      </w:r>
      <w:r w:rsidR="001A1773">
        <w:rPr>
          <w:rFonts w:ascii="Calibri" w:eastAsia="Times New Roman" w:hAnsi="Calibri" w:cs="Calibri"/>
          <w:color w:val="000000"/>
          <w:lang w:eastAsia="tr-TR"/>
        </w:rPr>
        <w:t xml:space="preserve"> </w:t>
      </w:r>
      <w:r w:rsidR="007200AE" w:rsidRPr="007200AE">
        <w:rPr>
          <w:rFonts w:ascii="Calibri" w:eastAsia="Times New Roman" w:hAnsi="Calibri" w:cs="Calibri"/>
          <w:color w:val="000000"/>
          <w:lang w:eastAsia="tr-TR"/>
        </w:rPr>
        <w:t>girişimcilere</w:t>
      </w:r>
      <w:r w:rsidRPr="007C6397">
        <w:rPr>
          <w:rFonts w:ascii="Calibri" w:eastAsia="Times New Roman" w:hAnsi="Calibri" w:cs="Calibri"/>
          <w:color w:val="000000"/>
          <w:lang w:eastAsia="tr-TR"/>
        </w:rPr>
        <w:t>;</w:t>
      </w:r>
      <w:r w:rsidR="007200AE" w:rsidRPr="007200AE">
        <w:rPr>
          <w:rFonts w:ascii="Calibri" w:eastAsia="Times New Roman" w:hAnsi="Calibri" w:cs="Calibri"/>
          <w:color w:val="000000"/>
          <w:lang w:eastAsia="tr-TR"/>
        </w:rPr>
        <w:t xml:space="preserve"> iş fikirlerini geliştirmeleri, fikir ve ortaya çıkacak ürünün doğrulanması, performans analizlerinin yapılması, iş </w:t>
      </w:r>
      <w:proofErr w:type="gramStart"/>
      <w:r w:rsidR="007200AE" w:rsidRPr="007200AE">
        <w:rPr>
          <w:rFonts w:ascii="Calibri" w:eastAsia="Times New Roman" w:hAnsi="Calibri" w:cs="Calibri"/>
          <w:color w:val="000000"/>
          <w:lang w:eastAsia="tr-TR"/>
        </w:rPr>
        <w:t>planlarının</w:t>
      </w:r>
      <w:proofErr w:type="gramEnd"/>
      <w:r w:rsidR="007200AE" w:rsidRPr="007200AE">
        <w:rPr>
          <w:rFonts w:ascii="Calibri" w:eastAsia="Times New Roman" w:hAnsi="Calibri" w:cs="Calibri"/>
          <w:color w:val="000000"/>
          <w:lang w:eastAsia="tr-TR"/>
        </w:rPr>
        <w:t xml:space="preserve"> değerlendirilmesi gibi ihtiyaç duyabilecekleri her alan ve konuda eğitim ve </w:t>
      </w:r>
      <w:proofErr w:type="spellStart"/>
      <w:r w:rsidR="007200AE" w:rsidRPr="007200AE">
        <w:rPr>
          <w:rFonts w:ascii="Calibri" w:eastAsia="Times New Roman" w:hAnsi="Calibri" w:cs="Calibri"/>
          <w:color w:val="000000"/>
          <w:lang w:eastAsia="tr-TR"/>
        </w:rPr>
        <w:t>mentorluk</w:t>
      </w:r>
      <w:proofErr w:type="spellEnd"/>
      <w:r w:rsidR="007200AE" w:rsidRPr="007200AE">
        <w:rPr>
          <w:rFonts w:ascii="Calibri" w:eastAsia="Times New Roman" w:hAnsi="Calibri" w:cs="Calibri"/>
          <w:color w:val="000000"/>
          <w:lang w:eastAsia="tr-TR"/>
        </w:rPr>
        <w:t xml:space="preserve"> desteği sağlama</w:t>
      </w:r>
      <w:r w:rsidRPr="007C6397">
        <w:rPr>
          <w:rFonts w:ascii="Calibri" w:eastAsia="Times New Roman" w:hAnsi="Calibri" w:cs="Calibri"/>
          <w:color w:val="000000"/>
          <w:lang w:eastAsia="tr-TR"/>
        </w:rPr>
        <w:t>y</w:t>
      </w:r>
      <w:r w:rsidR="007200AE" w:rsidRPr="007200AE">
        <w:rPr>
          <w:rFonts w:ascii="Calibri" w:eastAsia="Times New Roman" w:hAnsi="Calibri" w:cs="Calibri"/>
          <w:color w:val="000000"/>
          <w:lang w:eastAsia="tr-TR"/>
        </w:rPr>
        <w:t>ı amaçl</w:t>
      </w:r>
      <w:r w:rsidRPr="007C6397">
        <w:rPr>
          <w:rFonts w:ascii="Calibri" w:eastAsia="Times New Roman" w:hAnsi="Calibri" w:cs="Calibri"/>
          <w:color w:val="000000"/>
          <w:lang w:eastAsia="tr-TR"/>
        </w:rPr>
        <w:t>ı</w:t>
      </w:r>
      <w:r w:rsidR="007200AE" w:rsidRPr="007200AE">
        <w:rPr>
          <w:rFonts w:ascii="Calibri" w:eastAsia="Times New Roman" w:hAnsi="Calibri" w:cs="Calibri"/>
          <w:color w:val="000000"/>
          <w:lang w:eastAsia="tr-TR"/>
        </w:rPr>
        <w:t>yor. BİGG Cube Incubation projesiyle girişimciler</w:t>
      </w:r>
      <w:r w:rsidRPr="007C6397">
        <w:rPr>
          <w:rFonts w:ascii="Calibri" w:eastAsia="Times New Roman" w:hAnsi="Calibri" w:cs="Calibri"/>
          <w:color w:val="000000"/>
          <w:lang w:eastAsia="tr-TR"/>
        </w:rPr>
        <w:t>;</w:t>
      </w:r>
      <w:r w:rsidR="007200AE" w:rsidRPr="007200AE">
        <w:rPr>
          <w:rFonts w:ascii="Calibri" w:eastAsia="Times New Roman" w:hAnsi="Calibri" w:cs="Calibri"/>
          <w:color w:val="000000"/>
          <w:lang w:eastAsia="tr-TR"/>
        </w:rPr>
        <w:t xml:space="preserve"> ofis, </w:t>
      </w:r>
      <w:r w:rsidRPr="007C6397">
        <w:rPr>
          <w:rFonts w:ascii="Calibri" w:eastAsia="Times New Roman" w:hAnsi="Calibri" w:cs="Calibri"/>
          <w:color w:val="000000"/>
          <w:lang w:eastAsia="tr-TR"/>
        </w:rPr>
        <w:t xml:space="preserve">ıslak kuru laboratuvar ve temiz oda </w:t>
      </w:r>
      <w:proofErr w:type="gramStart"/>
      <w:r w:rsidR="007200AE" w:rsidRPr="007200AE">
        <w:rPr>
          <w:rFonts w:ascii="Calibri" w:eastAsia="Times New Roman" w:hAnsi="Calibri" w:cs="Calibri"/>
          <w:color w:val="000000"/>
          <w:lang w:eastAsia="tr-TR"/>
        </w:rPr>
        <w:t>imkanlarından</w:t>
      </w:r>
      <w:proofErr w:type="gramEnd"/>
      <w:r w:rsidR="007200AE" w:rsidRPr="007200AE">
        <w:rPr>
          <w:rFonts w:ascii="Calibri" w:eastAsia="Times New Roman" w:hAnsi="Calibri" w:cs="Calibri"/>
          <w:color w:val="000000"/>
          <w:lang w:eastAsia="tr-TR"/>
        </w:rPr>
        <w:t xml:space="preserve"> yararlan</w:t>
      </w:r>
      <w:r w:rsidRPr="007C6397">
        <w:rPr>
          <w:rFonts w:ascii="Calibri" w:eastAsia="Times New Roman" w:hAnsi="Calibri" w:cs="Calibri"/>
          <w:color w:val="000000"/>
          <w:lang w:eastAsia="tr-TR"/>
        </w:rPr>
        <w:t xml:space="preserve">ırken </w:t>
      </w:r>
      <w:r w:rsidR="007200AE" w:rsidRPr="007200AE">
        <w:rPr>
          <w:rFonts w:ascii="Calibri" w:eastAsia="Times New Roman" w:hAnsi="Calibri" w:cs="Calibri"/>
          <w:color w:val="000000"/>
          <w:lang w:eastAsia="tr-TR"/>
        </w:rPr>
        <w:t xml:space="preserve">Teknopark İstanbul’un sunacağı geniş network sayesinde </w:t>
      </w:r>
      <w:r w:rsidRPr="007C6397">
        <w:rPr>
          <w:rFonts w:ascii="Calibri" w:eastAsia="Times New Roman" w:hAnsi="Calibri" w:cs="Calibri"/>
          <w:color w:val="000000"/>
          <w:lang w:eastAsia="tr-TR"/>
        </w:rPr>
        <w:t xml:space="preserve">de </w:t>
      </w:r>
      <w:r w:rsidR="007200AE" w:rsidRPr="007200AE">
        <w:rPr>
          <w:rFonts w:ascii="Calibri" w:eastAsia="Times New Roman" w:hAnsi="Calibri" w:cs="Calibri"/>
          <w:color w:val="000000"/>
          <w:lang w:eastAsia="tr-TR"/>
        </w:rPr>
        <w:t>çeşitli şirketlerle görüşme imkanı bulacak ve derin teknoloji tabanlı geliştirmeler yapan girişimler ile aynı ekosistemde çalışmalarını hayata geçirebilecekler. Girişimciler ayrıca</w:t>
      </w:r>
      <w:r w:rsidRPr="007C6397">
        <w:rPr>
          <w:rFonts w:ascii="Calibri" w:eastAsia="Times New Roman" w:hAnsi="Calibri" w:cs="Calibri"/>
          <w:color w:val="000000"/>
          <w:lang w:eastAsia="tr-TR"/>
        </w:rPr>
        <w:t xml:space="preserve"> Teknopark İstanbul </w:t>
      </w:r>
      <w:r w:rsidR="007200AE" w:rsidRPr="007200AE">
        <w:rPr>
          <w:rFonts w:ascii="Calibri" w:eastAsia="Times New Roman" w:hAnsi="Calibri" w:cs="Calibri"/>
          <w:color w:val="000000"/>
          <w:lang w:eastAsia="tr-TR"/>
        </w:rPr>
        <w:t>Teknoloji Transfer Ofisi</w:t>
      </w:r>
      <w:r w:rsidRPr="007C6397">
        <w:rPr>
          <w:rFonts w:ascii="Calibri" w:eastAsia="Times New Roman" w:hAnsi="Calibri" w:cs="Calibri"/>
          <w:color w:val="000000"/>
          <w:lang w:eastAsia="tr-TR"/>
        </w:rPr>
        <w:t xml:space="preserve"> (TTO) aracılığıyla </w:t>
      </w:r>
      <w:r w:rsidR="007200AE" w:rsidRPr="007200AE">
        <w:rPr>
          <w:rFonts w:ascii="Calibri" w:eastAsia="Times New Roman" w:hAnsi="Calibri" w:cs="Calibri"/>
          <w:color w:val="000000"/>
          <w:lang w:eastAsia="tr-TR"/>
        </w:rPr>
        <w:t>patent desteği alabilecekleri gibi dijital medya ve PR çalışmaları kapsamında sunulan desteklerden de rahatlıkla yaralanabilecekler.</w:t>
      </w:r>
    </w:p>
    <w:p w14:paraId="51469096" w14:textId="77777777" w:rsidR="007200AE" w:rsidRPr="007200AE" w:rsidRDefault="007200AE" w:rsidP="007200AE">
      <w:pPr>
        <w:spacing w:after="0" w:line="240" w:lineRule="auto"/>
        <w:jc w:val="both"/>
        <w:rPr>
          <w:rFonts w:ascii="Calibri" w:eastAsia="Times New Roman" w:hAnsi="Calibri" w:cs="Calibri"/>
          <w:color w:val="000000"/>
          <w:lang w:eastAsia="tr-TR"/>
        </w:rPr>
      </w:pPr>
    </w:p>
    <w:p w14:paraId="1B25A84E" w14:textId="319FE1D1" w:rsidR="007200AE" w:rsidRPr="007200AE" w:rsidRDefault="007200AE" w:rsidP="007200AE">
      <w:pPr>
        <w:spacing w:after="0" w:line="240" w:lineRule="auto"/>
        <w:jc w:val="both"/>
        <w:rPr>
          <w:rFonts w:ascii="Calibri" w:eastAsia="Times New Roman" w:hAnsi="Calibri" w:cs="Calibri"/>
          <w:color w:val="000000"/>
          <w:lang w:eastAsia="tr-TR"/>
        </w:rPr>
      </w:pPr>
      <w:r w:rsidRPr="007200AE">
        <w:rPr>
          <w:rFonts w:ascii="Calibri" w:eastAsia="Times New Roman" w:hAnsi="Calibri" w:cs="Calibri"/>
          <w:color w:val="000000"/>
          <w:lang w:eastAsia="tr-TR"/>
        </w:rPr>
        <w:t xml:space="preserve">Teknopark İstanbul olarak kuluçka merkezleri Cube </w:t>
      </w:r>
      <w:proofErr w:type="spellStart"/>
      <w:r w:rsidRPr="007200AE">
        <w:rPr>
          <w:rFonts w:ascii="Calibri" w:eastAsia="Times New Roman" w:hAnsi="Calibri" w:cs="Calibri"/>
          <w:color w:val="000000"/>
          <w:lang w:eastAsia="tr-TR"/>
        </w:rPr>
        <w:t>Incubation’da</w:t>
      </w:r>
      <w:proofErr w:type="spellEnd"/>
      <w:r w:rsidRPr="007200AE">
        <w:rPr>
          <w:rFonts w:ascii="Calibri" w:eastAsia="Times New Roman" w:hAnsi="Calibri" w:cs="Calibri"/>
          <w:color w:val="000000"/>
          <w:lang w:eastAsia="tr-TR"/>
        </w:rPr>
        <w:t xml:space="preserve"> girişimcilere pek çok destek sağladıklarını belirten </w:t>
      </w:r>
      <w:r w:rsidRPr="007200AE">
        <w:rPr>
          <w:rFonts w:ascii="Calibri" w:eastAsia="Times New Roman" w:hAnsi="Calibri" w:cs="Calibri"/>
          <w:b/>
          <w:bCs/>
          <w:color w:val="000000"/>
          <w:lang w:eastAsia="tr-TR"/>
        </w:rPr>
        <w:t xml:space="preserve">Teknopark İstanbul </w:t>
      </w:r>
      <w:r w:rsidR="008508E6" w:rsidRPr="007C6397">
        <w:rPr>
          <w:rFonts w:ascii="Calibri" w:eastAsia="Times New Roman" w:hAnsi="Calibri" w:cs="Calibri"/>
          <w:b/>
          <w:bCs/>
          <w:color w:val="000000"/>
          <w:lang w:eastAsia="tr-TR"/>
        </w:rPr>
        <w:t>G</w:t>
      </w:r>
      <w:r w:rsidRPr="007200AE">
        <w:rPr>
          <w:rFonts w:ascii="Calibri" w:eastAsia="Times New Roman" w:hAnsi="Calibri" w:cs="Calibri"/>
          <w:b/>
          <w:bCs/>
          <w:color w:val="000000"/>
          <w:lang w:eastAsia="tr-TR"/>
        </w:rPr>
        <w:t xml:space="preserve">enel </w:t>
      </w:r>
      <w:r w:rsidR="008508E6" w:rsidRPr="007C6397">
        <w:rPr>
          <w:rFonts w:ascii="Calibri" w:eastAsia="Times New Roman" w:hAnsi="Calibri" w:cs="Calibri"/>
          <w:b/>
          <w:bCs/>
          <w:color w:val="000000"/>
          <w:lang w:eastAsia="tr-TR"/>
        </w:rPr>
        <w:t>M</w:t>
      </w:r>
      <w:r w:rsidRPr="007200AE">
        <w:rPr>
          <w:rFonts w:ascii="Calibri" w:eastAsia="Times New Roman" w:hAnsi="Calibri" w:cs="Calibri"/>
          <w:b/>
          <w:bCs/>
          <w:color w:val="000000"/>
          <w:lang w:eastAsia="tr-TR"/>
        </w:rPr>
        <w:t>üdürü Bilal Topçu</w:t>
      </w:r>
      <w:r w:rsidRPr="007200AE">
        <w:rPr>
          <w:rFonts w:ascii="Calibri" w:eastAsia="Times New Roman" w:hAnsi="Calibri" w:cs="Calibri"/>
          <w:color w:val="000000"/>
          <w:lang w:eastAsia="tr-TR"/>
        </w:rPr>
        <w:t>, sözlerini şöyle sürdürüyor: “</w:t>
      </w:r>
      <w:r w:rsidR="008508E6" w:rsidRPr="007C6397">
        <w:rPr>
          <w:rFonts w:ascii="Calibri" w:eastAsia="Times New Roman" w:hAnsi="Calibri" w:cs="Calibri"/>
          <w:color w:val="000000"/>
          <w:lang w:eastAsia="tr-TR"/>
        </w:rPr>
        <w:t>Teknolojiyle kalkınmayı hedef olarak alan ülkelerde girişim ekosistemi kritik bir rol oynuyor. Teknoparklarda yenilikçi iş fikirleri üzer</w:t>
      </w:r>
      <w:r w:rsidR="007C6397" w:rsidRPr="007C6397">
        <w:rPr>
          <w:rFonts w:ascii="Calibri" w:eastAsia="Times New Roman" w:hAnsi="Calibri" w:cs="Calibri"/>
          <w:color w:val="000000"/>
          <w:lang w:eastAsia="tr-TR"/>
        </w:rPr>
        <w:t>i</w:t>
      </w:r>
      <w:r w:rsidR="008508E6" w:rsidRPr="007C6397">
        <w:rPr>
          <w:rFonts w:ascii="Calibri" w:eastAsia="Times New Roman" w:hAnsi="Calibri" w:cs="Calibri"/>
          <w:color w:val="000000"/>
          <w:lang w:eastAsia="tr-TR"/>
        </w:rPr>
        <w:t>nde çalışan pek çok girişim ülkemizin teknoloj</w:t>
      </w:r>
      <w:r w:rsidR="007C6397" w:rsidRPr="007C6397">
        <w:rPr>
          <w:rFonts w:ascii="Calibri" w:eastAsia="Times New Roman" w:hAnsi="Calibri" w:cs="Calibri"/>
          <w:color w:val="000000"/>
          <w:lang w:eastAsia="tr-TR"/>
        </w:rPr>
        <w:t>i</w:t>
      </w:r>
      <w:r w:rsidR="008508E6" w:rsidRPr="007C6397">
        <w:rPr>
          <w:rFonts w:ascii="Calibri" w:eastAsia="Times New Roman" w:hAnsi="Calibri" w:cs="Calibri"/>
          <w:color w:val="000000"/>
          <w:lang w:eastAsia="tr-TR"/>
        </w:rPr>
        <w:t>de dışa bağımlığını önemli ölçüde azaltan projelere imza atıyorlar. Teknopark İstanbul olarak biz de kuluçka merkezimizde bu girişimcilere yakından destek sunmaktan mutluluk duyu</w:t>
      </w:r>
      <w:r w:rsidR="007C6397" w:rsidRPr="007C6397">
        <w:rPr>
          <w:rFonts w:ascii="Calibri" w:eastAsia="Times New Roman" w:hAnsi="Calibri" w:cs="Calibri"/>
          <w:color w:val="000000"/>
          <w:lang w:eastAsia="tr-TR"/>
        </w:rPr>
        <w:t>y</w:t>
      </w:r>
      <w:r w:rsidR="008508E6" w:rsidRPr="007C6397">
        <w:rPr>
          <w:rFonts w:ascii="Calibri" w:eastAsia="Times New Roman" w:hAnsi="Calibri" w:cs="Calibri"/>
          <w:color w:val="000000"/>
          <w:lang w:eastAsia="tr-TR"/>
        </w:rPr>
        <w:t>oruz. Bu kapsamda B</w:t>
      </w:r>
      <w:r w:rsidR="007C6397" w:rsidRPr="007C6397">
        <w:rPr>
          <w:rFonts w:ascii="Calibri" w:eastAsia="Times New Roman" w:hAnsi="Calibri" w:cs="Calibri"/>
          <w:color w:val="000000"/>
          <w:lang w:eastAsia="tr-TR"/>
        </w:rPr>
        <w:t>İ</w:t>
      </w:r>
      <w:r w:rsidR="008508E6" w:rsidRPr="007C6397">
        <w:rPr>
          <w:rFonts w:ascii="Calibri" w:eastAsia="Times New Roman" w:hAnsi="Calibri" w:cs="Calibri"/>
          <w:color w:val="000000"/>
          <w:lang w:eastAsia="tr-TR"/>
        </w:rPr>
        <w:t>GG projesi de bizim için heyecan verici bir proje ve bu projeden yar</w:t>
      </w:r>
      <w:r w:rsidR="007C6397" w:rsidRPr="007C6397">
        <w:rPr>
          <w:rFonts w:ascii="Calibri" w:eastAsia="Times New Roman" w:hAnsi="Calibri" w:cs="Calibri"/>
          <w:color w:val="000000"/>
          <w:lang w:eastAsia="tr-TR"/>
        </w:rPr>
        <w:t>ar</w:t>
      </w:r>
      <w:r w:rsidR="008508E6" w:rsidRPr="007C6397">
        <w:rPr>
          <w:rFonts w:ascii="Calibri" w:eastAsia="Times New Roman" w:hAnsi="Calibri" w:cs="Calibri"/>
          <w:color w:val="000000"/>
          <w:lang w:eastAsia="tr-TR"/>
        </w:rPr>
        <w:t>lanacak gir</w:t>
      </w:r>
      <w:r w:rsidR="007C6397" w:rsidRPr="007C6397">
        <w:rPr>
          <w:rFonts w:ascii="Calibri" w:eastAsia="Times New Roman" w:hAnsi="Calibri" w:cs="Calibri"/>
          <w:color w:val="000000"/>
          <w:lang w:eastAsia="tr-TR"/>
        </w:rPr>
        <w:t>i</w:t>
      </w:r>
      <w:r w:rsidR="008508E6" w:rsidRPr="007C6397">
        <w:rPr>
          <w:rFonts w:ascii="Calibri" w:eastAsia="Times New Roman" w:hAnsi="Calibri" w:cs="Calibri"/>
          <w:color w:val="000000"/>
          <w:lang w:eastAsia="tr-TR"/>
        </w:rPr>
        <w:t>şimcilerin değerli çözümlerini dinleme</w:t>
      </w:r>
      <w:r w:rsidR="007C6397" w:rsidRPr="007C6397">
        <w:rPr>
          <w:rFonts w:ascii="Calibri" w:eastAsia="Times New Roman" w:hAnsi="Calibri" w:cs="Calibri"/>
          <w:color w:val="000000"/>
          <w:lang w:eastAsia="tr-TR"/>
        </w:rPr>
        <w:t>k</w:t>
      </w:r>
      <w:r w:rsidR="008508E6" w:rsidRPr="007C6397">
        <w:rPr>
          <w:rFonts w:ascii="Calibri" w:eastAsia="Times New Roman" w:hAnsi="Calibri" w:cs="Calibri"/>
          <w:color w:val="000000"/>
          <w:lang w:eastAsia="tr-TR"/>
        </w:rPr>
        <w:t xml:space="preserve"> ve hayata geçirilmesinde destek olmak</w:t>
      </w:r>
      <w:r w:rsidR="007C6397" w:rsidRPr="007C6397">
        <w:rPr>
          <w:rFonts w:ascii="Calibri" w:eastAsia="Times New Roman" w:hAnsi="Calibri" w:cs="Calibri"/>
          <w:color w:val="000000"/>
          <w:lang w:eastAsia="tr-TR"/>
        </w:rPr>
        <w:t xml:space="preserve"> </w:t>
      </w:r>
      <w:r w:rsidR="008508E6" w:rsidRPr="007C6397">
        <w:rPr>
          <w:rFonts w:ascii="Calibri" w:eastAsia="Times New Roman" w:hAnsi="Calibri" w:cs="Calibri"/>
          <w:color w:val="000000"/>
          <w:lang w:eastAsia="tr-TR"/>
        </w:rPr>
        <w:t>için hey</w:t>
      </w:r>
      <w:r w:rsidR="007C6397" w:rsidRPr="007C6397">
        <w:rPr>
          <w:rFonts w:ascii="Calibri" w:eastAsia="Times New Roman" w:hAnsi="Calibri" w:cs="Calibri"/>
          <w:color w:val="000000"/>
          <w:lang w:eastAsia="tr-TR"/>
        </w:rPr>
        <w:t>e</w:t>
      </w:r>
      <w:r w:rsidR="008508E6" w:rsidRPr="007C6397">
        <w:rPr>
          <w:rFonts w:ascii="Calibri" w:eastAsia="Times New Roman" w:hAnsi="Calibri" w:cs="Calibri"/>
          <w:color w:val="000000"/>
          <w:lang w:eastAsia="tr-TR"/>
        </w:rPr>
        <w:t>can duyuyoruz.</w:t>
      </w:r>
      <w:r w:rsidR="007C6397" w:rsidRPr="007C6397">
        <w:rPr>
          <w:rFonts w:ascii="Calibri" w:eastAsia="Times New Roman" w:hAnsi="Calibri" w:cs="Calibri"/>
          <w:color w:val="000000"/>
          <w:lang w:eastAsia="tr-TR"/>
        </w:rPr>
        <w:t xml:space="preserve"> </w:t>
      </w:r>
      <w:r w:rsidRPr="007200AE">
        <w:rPr>
          <w:rFonts w:ascii="Calibri" w:eastAsia="Times New Roman" w:hAnsi="Calibri" w:cs="Calibri"/>
          <w:color w:val="000000"/>
          <w:lang w:eastAsia="tr-TR"/>
        </w:rPr>
        <w:t>Ülkemizin girişimcilerine destek olmak için attığımız her adımda yerli ve milli üretimin gelişimi yolunda da büyük yol kat etmekte olduğumuzun farkındalığıyla hareket etmekten son derece mutluyuz.’’</w:t>
      </w:r>
    </w:p>
    <w:p w14:paraId="0EB67BB3" w14:textId="77777777" w:rsidR="007200AE" w:rsidRPr="007200AE" w:rsidRDefault="007200AE" w:rsidP="007200AE">
      <w:pPr>
        <w:spacing w:after="0" w:line="240" w:lineRule="auto"/>
        <w:jc w:val="both"/>
        <w:rPr>
          <w:rFonts w:ascii="Calibri" w:eastAsia="Times New Roman" w:hAnsi="Calibri" w:cs="Calibri"/>
          <w:color w:val="000000"/>
          <w:lang w:eastAsia="tr-TR"/>
        </w:rPr>
      </w:pPr>
    </w:p>
    <w:p w14:paraId="037E902D" w14:textId="656ACDD3" w:rsidR="007200AE" w:rsidRPr="007C6397" w:rsidRDefault="007200AE" w:rsidP="007200AE">
      <w:pPr>
        <w:spacing w:after="0" w:line="240" w:lineRule="auto"/>
        <w:jc w:val="both"/>
        <w:rPr>
          <w:rFonts w:ascii="Calibri" w:eastAsia="Times New Roman" w:hAnsi="Calibri" w:cs="Calibri"/>
          <w:color w:val="000000"/>
          <w:lang w:eastAsia="tr-TR"/>
        </w:rPr>
      </w:pPr>
      <w:r w:rsidRPr="007200AE">
        <w:rPr>
          <w:rFonts w:ascii="Calibri" w:eastAsia="Times New Roman" w:hAnsi="Calibri" w:cs="Calibri"/>
          <w:color w:val="000000"/>
          <w:lang w:eastAsia="tr-TR"/>
        </w:rPr>
        <w:t xml:space="preserve">Geniş </w:t>
      </w:r>
      <w:proofErr w:type="gramStart"/>
      <w:r w:rsidRPr="007200AE">
        <w:rPr>
          <w:rFonts w:ascii="Calibri" w:eastAsia="Times New Roman" w:hAnsi="Calibri" w:cs="Calibri"/>
          <w:color w:val="000000"/>
          <w:lang w:eastAsia="tr-TR"/>
        </w:rPr>
        <w:t>imkan</w:t>
      </w:r>
      <w:proofErr w:type="gramEnd"/>
      <w:r w:rsidRPr="007200AE">
        <w:rPr>
          <w:rFonts w:ascii="Calibri" w:eastAsia="Times New Roman" w:hAnsi="Calibri" w:cs="Calibri"/>
          <w:color w:val="000000"/>
          <w:lang w:eastAsia="tr-TR"/>
        </w:rPr>
        <w:t xml:space="preserve"> ve destekler</w:t>
      </w:r>
      <w:r w:rsidR="007C6397" w:rsidRPr="007C6397">
        <w:rPr>
          <w:rFonts w:ascii="Calibri" w:eastAsia="Times New Roman" w:hAnsi="Calibri" w:cs="Calibri"/>
          <w:color w:val="000000"/>
          <w:lang w:eastAsia="tr-TR"/>
        </w:rPr>
        <w:t xml:space="preserve"> sunan BİGG Cube Incubation</w:t>
      </w:r>
      <w:r w:rsidRPr="007200AE">
        <w:rPr>
          <w:rFonts w:ascii="Calibri" w:eastAsia="Times New Roman" w:hAnsi="Calibri" w:cs="Calibri"/>
          <w:color w:val="000000"/>
          <w:lang w:eastAsia="tr-TR"/>
        </w:rPr>
        <w:t xml:space="preserve"> program</w:t>
      </w:r>
      <w:r w:rsidR="007C6397" w:rsidRPr="007C6397">
        <w:rPr>
          <w:rFonts w:ascii="Calibri" w:eastAsia="Times New Roman" w:hAnsi="Calibri" w:cs="Calibri"/>
          <w:color w:val="000000"/>
          <w:lang w:eastAsia="tr-TR"/>
        </w:rPr>
        <w:t>ın</w:t>
      </w:r>
      <w:r w:rsidRPr="007200AE">
        <w:rPr>
          <w:rFonts w:ascii="Calibri" w:eastAsia="Times New Roman" w:hAnsi="Calibri" w:cs="Calibri"/>
          <w:color w:val="000000"/>
          <w:lang w:eastAsia="tr-TR"/>
        </w:rPr>
        <w:t>dan yararlanmak isteyen</w:t>
      </w:r>
      <w:r w:rsidR="00D86ACC">
        <w:rPr>
          <w:rFonts w:ascii="Calibri" w:eastAsia="Times New Roman" w:hAnsi="Calibri" w:cs="Calibri"/>
          <w:color w:val="000000"/>
          <w:lang w:eastAsia="tr-TR"/>
        </w:rPr>
        <w:t xml:space="preserve"> </w:t>
      </w:r>
      <w:r w:rsidRPr="007200AE">
        <w:rPr>
          <w:rFonts w:ascii="Calibri" w:eastAsia="Times New Roman" w:hAnsi="Calibri" w:cs="Calibri"/>
          <w:color w:val="000000"/>
          <w:lang w:eastAsia="tr-TR"/>
        </w:rPr>
        <w:t xml:space="preserve">girişimcilerin sağlamaları gereken ön şartlar; daha önce </w:t>
      </w:r>
      <w:proofErr w:type="spellStart"/>
      <w:r w:rsidRPr="007200AE">
        <w:rPr>
          <w:rFonts w:ascii="Calibri" w:eastAsia="Times New Roman" w:hAnsi="Calibri" w:cs="Calibri"/>
          <w:color w:val="000000"/>
          <w:lang w:eastAsia="tr-TR"/>
        </w:rPr>
        <w:t>Teknogirişim</w:t>
      </w:r>
      <w:proofErr w:type="spellEnd"/>
      <w:r w:rsidRPr="007200AE">
        <w:rPr>
          <w:rFonts w:ascii="Calibri" w:eastAsia="Times New Roman" w:hAnsi="Calibri" w:cs="Calibri"/>
          <w:color w:val="000000"/>
          <w:lang w:eastAsia="tr-TR"/>
        </w:rPr>
        <w:t xml:space="preserve"> Sermayesi ya da TÜBİTAK 1512 desteği almamış olmak ve herhangi bir şirkette ortaklığı bulunmamak olarak sıralanırken programa 1 yıl içinde mezun olabilecek lisans öğrencileri, yüksek lisans ile doktora öğrencileri ve son mezuniyetinin üzerinden 10 yıl geçmemek şartıyla mezunlar başvurabiliyor. Gerekli şartları sağlayan girişimciler ön ödemeli 200.000TL hibe desteği alabilecekler.  </w:t>
      </w:r>
    </w:p>
    <w:p w14:paraId="039599AE" w14:textId="77777777" w:rsidR="007200AE" w:rsidRPr="007200AE" w:rsidRDefault="007200AE" w:rsidP="007200AE">
      <w:pPr>
        <w:spacing w:after="0" w:line="240" w:lineRule="auto"/>
        <w:jc w:val="both"/>
        <w:rPr>
          <w:rFonts w:ascii="Calibri" w:eastAsia="Times New Roman" w:hAnsi="Calibri" w:cs="Calibri"/>
          <w:color w:val="000000"/>
          <w:sz w:val="24"/>
          <w:szCs w:val="24"/>
          <w:lang w:eastAsia="tr-TR"/>
        </w:rPr>
      </w:pPr>
    </w:p>
    <w:p w14:paraId="2A2E138E" w14:textId="79A01840" w:rsidR="002E0E56" w:rsidRDefault="007C6397" w:rsidP="007C6397">
      <w:pP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w:t>
      </w:r>
      <w:r w:rsidR="00E47666">
        <w:rPr>
          <w:rFonts w:ascii="Calibri" w:eastAsia="Calibri" w:hAnsi="Calibri" w:cs="Calibri"/>
          <w:b/>
          <w:color w:val="000000"/>
          <w:sz w:val="18"/>
          <w:szCs w:val="18"/>
        </w:rPr>
        <w:t xml:space="preserve">Bilgi için: </w:t>
      </w:r>
      <w:r w:rsidR="00E47666">
        <w:rPr>
          <w:rFonts w:ascii="Calibri" w:eastAsia="Calibri" w:hAnsi="Calibri" w:cs="Arial"/>
          <w:b/>
          <w:color w:val="E36C0A"/>
          <w:sz w:val="18"/>
          <w:szCs w:val="18"/>
        </w:rPr>
        <w:t>F5 İletişim Yönetimi / LEWIS+ Partner</w:t>
      </w:r>
      <w:r w:rsidR="00E47666">
        <w:rPr>
          <w:rFonts w:ascii="Calibri" w:eastAsia="Calibri" w:hAnsi="Calibri" w:cs="Calibri"/>
          <w:b/>
          <w:color w:val="000000"/>
          <w:sz w:val="18"/>
          <w:szCs w:val="18"/>
        </w:rPr>
        <w:t xml:space="preserve"> – 0216 349 4043</w:t>
      </w:r>
    </w:p>
    <w:p w14:paraId="44B0F970" w14:textId="77777777" w:rsidR="002E0E56" w:rsidRDefault="00E47666" w:rsidP="007C6397">
      <w:pPr>
        <w:spacing w:after="0" w:line="240" w:lineRule="auto"/>
        <w:jc w:val="center"/>
        <w:rPr>
          <w:rFonts w:ascii="Calibri" w:eastAsia="Calibri" w:hAnsi="Calibri" w:cs="Calibri"/>
          <w:bCs/>
          <w:color w:val="000000"/>
          <w:sz w:val="18"/>
          <w:szCs w:val="18"/>
        </w:rPr>
      </w:pPr>
      <w:r>
        <w:rPr>
          <w:rFonts w:ascii="Calibri" w:eastAsia="Calibri" w:hAnsi="Calibri" w:cs="Calibri"/>
          <w:bCs/>
          <w:color w:val="000000"/>
          <w:sz w:val="18"/>
          <w:szCs w:val="18"/>
        </w:rPr>
        <w:t xml:space="preserve">Murat Demirok – </w:t>
      </w:r>
      <w:hyperlink r:id="rId10" w:history="1">
        <w:r>
          <w:rPr>
            <w:rFonts w:ascii="Calibri" w:eastAsia="Calibri" w:hAnsi="Calibri" w:cs="Calibri"/>
            <w:bCs/>
            <w:color w:val="0000FF"/>
            <w:sz w:val="18"/>
            <w:szCs w:val="18"/>
            <w:u w:val="single"/>
          </w:rPr>
          <w:t>muratdemirok@f5-pr.com</w:t>
        </w:r>
      </w:hyperlink>
      <w:r>
        <w:rPr>
          <w:rFonts w:ascii="Calibri" w:eastAsia="Calibri" w:hAnsi="Calibri" w:cs="Calibri"/>
          <w:bCs/>
          <w:color w:val="000000"/>
          <w:sz w:val="18"/>
          <w:szCs w:val="18"/>
        </w:rPr>
        <w:t xml:space="preserve"> – 0533 730 58 53</w:t>
      </w:r>
    </w:p>
    <w:p w14:paraId="545E2922" w14:textId="77777777" w:rsidR="002E0E56" w:rsidRDefault="00E47666" w:rsidP="007C6397">
      <w:pPr>
        <w:spacing w:after="0" w:line="240" w:lineRule="auto"/>
        <w:jc w:val="center"/>
        <w:rPr>
          <w:rFonts w:cstheme="minorHAnsi"/>
          <w:sz w:val="24"/>
          <w:szCs w:val="24"/>
        </w:rPr>
      </w:pPr>
      <w:r>
        <w:rPr>
          <w:rFonts w:ascii="Calibri" w:eastAsia="Calibri" w:hAnsi="Calibri" w:cs="Arial"/>
          <w:bCs/>
          <w:color w:val="000000"/>
          <w:sz w:val="18"/>
          <w:szCs w:val="18"/>
        </w:rPr>
        <w:t xml:space="preserve">Sevgi Alkan – </w:t>
      </w:r>
      <w:hyperlink r:id="rId11" w:history="1">
        <w:r>
          <w:rPr>
            <w:rFonts w:ascii="Calibri" w:eastAsia="Calibri" w:hAnsi="Calibri" w:cs="Arial"/>
            <w:bCs/>
            <w:color w:val="0000FF"/>
            <w:sz w:val="18"/>
            <w:szCs w:val="18"/>
            <w:u w:val="single"/>
          </w:rPr>
          <w:t>sevgialkan@f5-pr.com</w:t>
        </w:r>
      </w:hyperlink>
      <w:r>
        <w:rPr>
          <w:rFonts w:ascii="Calibri" w:eastAsia="Calibri" w:hAnsi="Calibri" w:cs="Arial"/>
          <w:bCs/>
          <w:color w:val="000000"/>
          <w:sz w:val="18"/>
          <w:szCs w:val="18"/>
        </w:rPr>
        <w:t xml:space="preserve"> – 0545 411 46 28</w:t>
      </w:r>
    </w:p>
    <w:sectPr w:rsidR="002E0E56">
      <w:headerReference w:type="default" r:id="rId12"/>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7ABE" w14:textId="77777777" w:rsidR="00F15089" w:rsidRDefault="00F15089">
      <w:pPr>
        <w:spacing w:after="0" w:line="240" w:lineRule="auto"/>
      </w:pPr>
      <w:r>
        <w:separator/>
      </w:r>
    </w:p>
  </w:endnote>
  <w:endnote w:type="continuationSeparator" w:id="0">
    <w:p w14:paraId="1E6ABBFF" w14:textId="77777777" w:rsidR="00F15089" w:rsidRDefault="00F1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31C71" w14:textId="77777777" w:rsidR="00F15089" w:rsidRDefault="00F15089">
      <w:pPr>
        <w:spacing w:after="0" w:line="240" w:lineRule="auto"/>
      </w:pPr>
      <w:r>
        <w:separator/>
      </w:r>
    </w:p>
  </w:footnote>
  <w:footnote w:type="continuationSeparator" w:id="0">
    <w:p w14:paraId="36EC7C3C" w14:textId="77777777" w:rsidR="00F15089" w:rsidRDefault="00F15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FF039" w14:textId="77777777" w:rsidR="002E0E56" w:rsidRDefault="00E47666">
    <w:pPr>
      <w:pStyle w:val="stbilgi"/>
    </w:pPr>
    <w:r>
      <w:rPr>
        <w:noProof/>
        <w:lang w:eastAsia="tr-TR"/>
      </w:rPr>
      <w:drawing>
        <wp:anchor distT="0" distB="0" distL="114300" distR="114300" simplePos="0" relativeHeight="251658240" behindDoc="1" locked="0" layoutInCell="1" allowOverlap="1" wp14:anchorId="324DC503" wp14:editId="6C8BC80C">
          <wp:simplePos x="0" y="0"/>
          <wp:positionH relativeFrom="column">
            <wp:posOffset>5005705</wp:posOffset>
          </wp:positionH>
          <wp:positionV relativeFrom="paragraph">
            <wp:posOffset>-388620</wp:posOffset>
          </wp:positionV>
          <wp:extent cx="1523365" cy="1077595"/>
          <wp:effectExtent l="0" t="0" r="635" b="8255"/>
          <wp:wrapTight wrapText="bothSides">
            <wp:wrapPolygon edited="0">
              <wp:start x="0" y="0"/>
              <wp:lineTo x="0" y="21384"/>
              <wp:lineTo x="21339" y="21384"/>
              <wp:lineTo x="2133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3365" cy="1077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A4159"/>
    <w:multiLevelType w:val="hybridMultilevel"/>
    <w:tmpl w:val="94DE94AE"/>
    <w:lvl w:ilvl="0" w:tplc="4A82F444">
      <w:start w:val="1"/>
      <w:numFmt w:val="bullet"/>
      <w:lvlText w:val=""/>
      <w:lvlJc w:val="left"/>
      <w:pPr>
        <w:ind w:left="927" w:hanging="360"/>
      </w:pPr>
      <w:rPr>
        <w:rFonts w:ascii="Symbol" w:hAnsi="Symbol" w:hint="default"/>
        <w:color w:val="000000" w:themeColor="text1"/>
      </w:rPr>
    </w:lvl>
    <w:lvl w:ilvl="1" w:tplc="645C82A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2"/>
    <w:rsid w:val="00001B88"/>
    <w:rsid w:val="00030FED"/>
    <w:rsid w:val="000933E5"/>
    <w:rsid w:val="000C4C18"/>
    <w:rsid w:val="000D6357"/>
    <w:rsid w:val="000E4B14"/>
    <w:rsid w:val="001155A4"/>
    <w:rsid w:val="001173D9"/>
    <w:rsid w:val="001249B3"/>
    <w:rsid w:val="001A1773"/>
    <w:rsid w:val="001B3322"/>
    <w:rsid w:val="001B5B4E"/>
    <w:rsid w:val="001D0D8A"/>
    <w:rsid w:val="001F1796"/>
    <w:rsid w:val="001F1D71"/>
    <w:rsid w:val="00200A6F"/>
    <w:rsid w:val="00206C13"/>
    <w:rsid w:val="00245034"/>
    <w:rsid w:val="002655F2"/>
    <w:rsid w:val="00292909"/>
    <w:rsid w:val="00292D17"/>
    <w:rsid w:val="002A38F3"/>
    <w:rsid w:val="002A4647"/>
    <w:rsid w:val="002C05C6"/>
    <w:rsid w:val="002E0E56"/>
    <w:rsid w:val="002F4B34"/>
    <w:rsid w:val="00311C9B"/>
    <w:rsid w:val="0033140E"/>
    <w:rsid w:val="0035191A"/>
    <w:rsid w:val="0035275E"/>
    <w:rsid w:val="003A07D3"/>
    <w:rsid w:val="003A5837"/>
    <w:rsid w:val="003B0857"/>
    <w:rsid w:val="003B53A1"/>
    <w:rsid w:val="003B6ACE"/>
    <w:rsid w:val="003C187D"/>
    <w:rsid w:val="003C7A1B"/>
    <w:rsid w:val="003E63EE"/>
    <w:rsid w:val="004336AA"/>
    <w:rsid w:val="0044743E"/>
    <w:rsid w:val="00481342"/>
    <w:rsid w:val="00525B13"/>
    <w:rsid w:val="00526A19"/>
    <w:rsid w:val="00551E87"/>
    <w:rsid w:val="005621EC"/>
    <w:rsid w:val="005855E8"/>
    <w:rsid w:val="00594E32"/>
    <w:rsid w:val="005A4CFE"/>
    <w:rsid w:val="005E5C44"/>
    <w:rsid w:val="00600A44"/>
    <w:rsid w:val="00605921"/>
    <w:rsid w:val="006243E3"/>
    <w:rsid w:val="00630151"/>
    <w:rsid w:val="00651ED3"/>
    <w:rsid w:val="006829B4"/>
    <w:rsid w:val="006B7FA3"/>
    <w:rsid w:val="006C174D"/>
    <w:rsid w:val="006D2C53"/>
    <w:rsid w:val="007200AE"/>
    <w:rsid w:val="00735D3B"/>
    <w:rsid w:val="007916DB"/>
    <w:rsid w:val="007B654C"/>
    <w:rsid w:val="007B7077"/>
    <w:rsid w:val="007C6397"/>
    <w:rsid w:val="007E1289"/>
    <w:rsid w:val="007E197F"/>
    <w:rsid w:val="00843020"/>
    <w:rsid w:val="008508E6"/>
    <w:rsid w:val="0088144E"/>
    <w:rsid w:val="008928F6"/>
    <w:rsid w:val="008E440D"/>
    <w:rsid w:val="00922CCA"/>
    <w:rsid w:val="009238C1"/>
    <w:rsid w:val="009302C2"/>
    <w:rsid w:val="0097041B"/>
    <w:rsid w:val="009A4B34"/>
    <w:rsid w:val="009A6F22"/>
    <w:rsid w:val="009C3F27"/>
    <w:rsid w:val="009D7BB2"/>
    <w:rsid w:val="00A40379"/>
    <w:rsid w:val="00A42404"/>
    <w:rsid w:val="00A62AEC"/>
    <w:rsid w:val="00A826DB"/>
    <w:rsid w:val="00A84154"/>
    <w:rsid w:val="00A9119F"/>
    <w:rsid w:val="00A9203C"/>
    <w:rsid w:val="00B02202"/>
    <w:rsid w:val="00B107C3"/>
    <w:rsid w:val="00BC041C"/>
    <w:rsid w:val="00BE3AD9"/>
    <w:rsid w:val="00BF16DA"/>
    <w:rsid w:val="00C31E49"/>
    <w:rsid w:val="00C44412"/>
    <w:rsid w:val="00C74B43"/>
    <w:rsid w:val="00C87DD8"/>
    <w:rsid w:val="00CB45B4"/>
    <w:rsid w:val="00CC7C89"/>
    <w:rsid w:val="00CD32C4"/>
    <w:rsid w:val="00CF7F79"/>
    <w:rsid w:val="00D16C95"/>
    <w:rsid w:val="00D855E5"/>
    <w:rsid w:val="00D86ACC"/>
    <w:rsid w:val="00DC3C45"/>
    <w:rsid w:val="00DD5A26"/>
    <w:rsid w:val="00DE0ECB"/>
    <w:rsid w:val="00E416BD"/>
    <w:rsid w:val="00E42657"/>
    <w:rsid w:val="00E47666"/>
    <w:rsid w:val="00E54273"/>
    <w:rsid w:val="00E6332C"/>
    <w:rsid w:val="00E66876"/>
    <w:rsid w:val="00E66ECC"/>
    <w:rsid w:val="00E75E55"/>
    <w:rsid w:val="00E90F61"/>
    <w:rsid w:val="00EA411C"/>
    <w:rsid w:val="00EE14F9"/>
    <w:rsid w:val="00EE4E2C"/>
    <w:rsid w:val="00F140E5"/>
    <w:rsid w:val="00F15089"/>
    <w:rsid w:val="00F348F1"/>
    <w:rsid w:val="00F54B88"/>
    <w:rsid w:val="00F85B2F"/>
    <w:rsid w:val="00F911A5"/>
    <w:rsid w:val="00F93B7C"/>
    <w:rsid w:val="00FA31DA"/>
    <w:rsid w:val="00FE08FA"/>
    <w:rsid w:val="11CE6E5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BAD1"/>
  <w15:docId w15:val="{8D123622-EEDC-4A55-B9C4-134D21EE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unhideWhenUsed/>
    <w:qFormat/>
    <w:rPr>
      <w:color w:val="0000FF"/>
      <w:u w:val="single"/>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character" w:customStyle="1" w:styleId="UnresolvedMention">
    <w:name w:val="Unresolved Mention"/>
    <w:basedOn w:val="VarsaylanParagrafYazTipi"/>
    <w:uiPriority w:val="99"/>
    <w:semiHidden/>
    <w:unhideWhenUsed/>
    <w:rsid w:val="00525B13"/>
    <w:rPr>
      <w:color w:val="605E5C"/>
      <w:shd w:val="clear" w:color="auto" w:fill="E1DFDD"/>
    </w:rPr>
  </w:style>
  <w:style w:type="paragraph" w:styleId="ListeParagraf">
    <w:name w:val="List Paragraph"/>
    <w:basedOn w:val="Normal"/>
    <w:uiPriority w:val="99"/>
    <w:rsid w:val="007C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vgialkan@f5-pr.com" TargetMode="External"/><Relationship Id="rId5" Type="http://schemas.openxmlformats.org/officeDocument/2006/relationships/settings" Target="settings.xml"/><Relationship Id="rId10" Type="http://schemas.openxmlformats.org/officeDocument/2006/relationships/hyperlink" Target="mailto:muratdemirok@f5-pr.com" TargetMode="External"/><Relationship Id="rId4" Type="http://schemas.openxmlformats.org/officeDocument/2006/relationships/styles" Target="styles.xml"/><Relationship Id="rId9" Type="http://schemas.openxmlformats.org/officeDocument/2006/relationships/hyperlink" Target="https://www.cubeincubation.com/basv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B4F61-9A47-4204-A4F1-97784815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 Akşit</dc:creator>
  <cp:lastModifiedBy>Ömer İkiz</cp:lastModifiedBy>
  <cp:revision>3</cp:revision>
  <cp:lastPrinted>2019-08-08T13:19:00Z</cp:lastPrinted>
  <dcterms:created xsi:type="dcterms:W3CDTF">2020-10-08T14:54:00Z</dcterms:created>
  <dcterms:modified xsi:type="dcterms:W3CDTF">2020-10-08T14:55:00Z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